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47" w:rsidRPr="00555547" w:rsidRDefault="00555547" w:rsidP="00555547">
      <w:pPr>
        <w:ind w:left="-540"/>
        <w:rPr>
          <w:rFonts w:asciiTheme="minorHAnsi" w:hAnsiTheme="minorHAnsi"/>
          <w:b/>
          <w:color w:val="C00000"/>
          <w:sz w:val="32"/>
          <w:szCs w:val="32"/>
        </w:rPr>
      </w:pPr>
      <w:r w:rsidRPr="00555547">
        <w:rPr>
          <w:rFonts w:asciiTheme="minorHAnsi" w:hAnsiTheme="minorHAnsi"/>
          <w:b/>
          <w:color w:val="C00000"/>
          <w:sz w:val="32"/>
          <w:szCs w:val="32"/>
        </w:rPr>
        <w:t>Is This a Scholarly Publication?</w:t>
      </w:r>
    </w:p>
    <w:p w:rsidR="00555547" w:rsidRPr="00555547" w:rsidRDefault="00555547" w:rsidP="00555547">
      <w:pPr>
        <w:rPr>
          <w:rFonts w:asciiTheme="minorHAnsi" w:hAnsiTheme="minorHAnsi"/>
          <w:sz w:val="20"/>
          <w:szCs w:val="20"/>
        </w:rPr>
      </w:pPr>
    </w:p>
    <w:p w:rsidR="00555547" w:rsidRPr="00555547" w:rsidRDefault="00555547" w:rsidP="00555547">
      <w:pPr>
        <w:ind w:left="-540" w:right="-720"/>
        <w:rPr>
          <w:rFonts w:asciiTheme="minorHAnsi" w:hAnsiTheme="minorHAnsi"/>
          <w:b/>
          <w:sz w:val="20"/>
          <w:szCs w:val="20"/>
        </w:rPr>
      </w:pPr>
      <w:r w:rsidRPr="00555547">
        <w:rPr>
          <w:rFonts w:asciiTheme="minorHAnsi" w:hAnsiTheme="minorHAnsi"/>
          <w:b/>
          <w:sz w:val="20"/>
          <w:szCs w:val="20"/>
        </w:rPr>
        <w:t>A Student’s Guide to Telling the Difference between Different Types of Publications</w:t>
      </w:r>
    </w:p>
    <w:p w:rsidR="00555547" w:rsidRPr="00555547" w:rsidRDefault="00555547" w:rsidP="00555547">
      <w:pPr>
        <w:ind w:left="-540" w:right="-720"/>
        <w:rPr>
          <w:rFonts w:asciiTheme="minorHAnsi" w:hAnsiTheme="minorHAnsi"/>
          <w:b/>
          <w:sz w:val="20"/>
          <w:szCs w:val="20"/>
        </w:rPr>
      </w:pPr>
    </w:p>
    <w:p w:rsidR="00555547" w:rsidRPr="007C4004" w:rsidRDefault="00555547" w:rsidP="00555547">
      <w:pPr>
        <w:ind w:left="-540"/>
        <w:rPr>
          <w:rFonts w:asciiTheme="minorHAnsi" w:hAnsiTheme="minorHAnsi"/>
          <w:sz w:val="28"/>
          <w:szCs w:val="28"/>
        </w:rPr>
      </w:pPr>
      <w:r w:rsidRPr="007C4004">
        <w:rPr>
          <w:rFonts w:asciiTheme="minorHAnsi" w:hAnsiTheme="minorHAnsi"/>
          <w:sz w:val="28"/>
          <w:szCs w:val="28"/>
        </w:rPr>
        <w:t xml:space="preserve">If the publication in question meets most of the criteria in the </w:t>
      </w:r>
      <w:r w:rsidRPr="007C4004">
        <w:rPr>
          <w:rFonts w:asciiTheme="minorHAnsi" w:hAnsiTheme="minorHAnsi"/>
          <w:b/>
          <w:sz w:val="28"/>
          <w:szCs w:val="28"/>
        </w:rPr>
        <w:t>SCHOLARLY</w:t>
      </w:r>
      <w:r w:rsidRPr="007C4004">
        <w:rPr>
          <w:rFonts w:asciiTheme="minorHAnsi" w:hAnsiTheme="minorHAnsi"/>
          <w:sz w:val="28"/>
          <w:szCs w:val="28"/>
        </w:rPr>
        <w:t xml:space="preserve"> column, it should qualify as scholarly or academic. If it meets the criteria in the other columns, it may or may not fit your instructor's requirement for a scholarly source. </w:t>
      </w:r>
    </w:p>
    <w:p w:rsidR="00555547" w:rsidRPr="00555547" w:rsidRDefault="00555547" w:rsidP="00555547">
      <w:pPr>
        <w:rPr>
          <w:rFonts w:asciiTheme="minorHAnsi" w:hAnsiTheme="minorHAnsi"/>
          <w:sz w:val="20"/>
          <w:szCs w:val="20"/>
        </w:rPr>
      </w:pPr>
    </w:p>
    <w:tbl>
      <w:tblPr>
        <w:tblW w:w="10620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4133"/>
        <w:gridCol w:w="2430"/>
        <w:gridCol w:w="2520"/>
      </w:tblGrid>
      <w:tr w:rsidR="00555547" w:rsidRPr="00555547" w:rsidTr="00555547">
        <w:trPr>
          <w:trHeight w:val="692"/>
        </w:trPr>
        <w:tc>
          <w:tcPr>
            <w:tcW w:w="1537" w:type="dxa"/>
            <w:tcBorders>
              <w:bottom w:val="single" w:sz="4" w:space="0" w:color="auto"/>
            </w:tcBorders>
          </w:tcPr>
          <w:p w:rsidR="00555547" w:rsidRPr="00555547" w:rsidRDefault="00555547" w:rsidP="00D74446">
            <w:pPr>
              <w:ind w:right="39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Scholarly Journals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News/</w:t>
            </w:r>
          </w:p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General Interest Periodicals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Popular Magazines</w:t>
            </w:r>
          </w:p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5547" w:rsidRPr="00555547" w:rsidTr="002261F7">
        <w:trPr>
          <w:trHeight w:val="926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Examples</w:t>
            </w:r>
          </w:p>
        </w:tc>
        <w:tc>
          <w:tcPr>
            <w:tcW w:w="4133" w:type="dxa"/>
            <w:shd w:val="clear" w:color="auto" w:fill="B6DDE8" w:themeFill="accent5" w:themeFillTint="66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>American Journal of Political Science</w:t>
            </w:r>
          </w:p>
          <w:p w:rsidR="00555547" w:rsidRPr="00555547" w:rsidRDefault="00555547" w:rsidP="00D7444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>Environmental Health Perspectives</w:t>
            </w:r>
          </w:p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>Journal of Art &amp; Design Education</w:t>
            </w:r>
          </w:p>
        </w:tc>
        <w:tc>
          <w:tcPr>
            <w:tcW w:w="2430" w:type="dxa"/>
            <w:shd w:val="clear" w:color="auto" w:fill="B6DDE8" w:themeFill="accent5" w:themeFillTint="66"/>
          </w:tcPr>
          <w:p w:rsidR="007C4004" w:rsidRDefault="00555547" w:rsidP="00D7444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Atlantic Monthly </w:t>
            </w:r>
          </w:p>
          <w:p w:rsidR="00555547" w:rsidRPr="00555547" w:rsidRDefault="007C4004" w:rsidP="00D7444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Time</w:t>
            </w:r>
          </w:p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>Psychology Today</w:t>
            </w:r>
          </w:p>
        </w:tc>
        <w:tc>
          <w:tcPr>
            <w:tcW w:w="2520" w:type="dxa"/>
            <w:shd w:val="clear" w:color="auto" w:fill="B6DDE8" w:themeFill="accent5" w:themeFillTint="66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>People</w:t>
            </w:r>
          </w:p>
          <w:p w:rsidR="00555547" w:rsidRPr="00555547" w:rsidRDefault="00555547" w:rsidP="00D7444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>InStyle</w:t>
            </w:r>
            <w:proofErr w:type="spellEnd"/>
          </w:p>
          <w:p w:rsidR="00555547" w:rsidRPr="00555547" w:rsidRDefault="00555547" w:rsidP="00D744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i/>
                <w:sz w:val="20"/>
                <w:szCs w:val="20"/>
              </w:rPr>
              <w:t>Sports Illustrated</w:t>
            </w:r>
          </w:p>
        </w:tc>
      </w:tr>
      <w:tr w:rsidR="00555547" w:rsidRPr="00555547" w:rsidTr="002261F7">
        <w:trPr>
          <w:trHeight w:val="710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Advertising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Contain selective advertising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Contain some advertising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Contain extensive advertising</w:t>
            </w:r>
          </w:p>
        </w:tc>
      </w:tr>
      <w:tr w:rsidR="00555547" w:rsidRPr="00555547" w:rsidTr="002261F7">
        <w:trPr>
          <w:trHeight w:val="638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Audience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Written for a college level audience in a particular field of study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Written for a college educated audience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Written for a general audience</w:t>
            </w:r>
          </w:p>
        </w:tc>
      </w:tr>
      <w:tr w:rsidR="00555547" w:rsidRPr="00555547" w:rsidTr="002261F7">
        <w:trPr>
          <w:trHeight w:val="1169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Authors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Written by scholars or researchers in a specialized discipline. Authors’ work has been carefully reviewed and approved by an editorial board before publication.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Written by staff, free-lance, or scholarly writers. Editorial review for accuracy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Written by staff or free-lance writers. Some editorial review</w:t>
            </w:r>
          </w:p>
        </w:tc>
      </w:tr>
      <w:tr w:rsidR="00555547" w:rsidRPr="00555547" w:rsidTr="002261F7"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Have an unadorned, serious format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Are attractive in appearance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Are slick and glossy with an attractive format</w:t>
            </w:r>
          </w:p>
        </w:tc>
      </w:tr>
      <w:tr w:rsidR="00555547" w:rsidRPr="00555547" w:rsidTr="002261F7">
        <w:trPr>
          <w:trHeight w:val="1088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Graphics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Contain graphs, formulas, and charts to illustrate concepts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Include photos, graphics and illustrations to enhance the article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Contain photos, illustrations, and drawings to enhance the publication's image</w:t>
            </w:r>
          </w:p>
        </w:tc>
      </w:tr>
      <w:tr w:rsidR="00555547" w:rsidRPr="00555547" w:rsidTr="002261F7">
        <w:trPr>
          <w:trHeight w:val="1250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Use specialized terminology, language, and vocabulary of the discipline covered. Reader is assumed to have similar background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Use language appropriate for college readers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Use simple language for minimal educational level. Articles are short, with little depth</w:t>
            </w:r>
          </w:p>
        </w:tc>
      </w:tr>
      <w:tr w:rsidR="00555547" w:rsidRPr="00555547" w:rsidTr="002261F7">
        <w:trPr>
          <w:trHeight w:val="1250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 xml:space="preserve">Publishers 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Generally published by professional organizations or educational institutions e.g</w:t>
            </w:r>
            <w:r w:rsidRPr="00555547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55547">
              <w:rPr>
                <w:rFonts w:asciiTheme="minorHAnsi" w:hAnsiTheme="minorHAnsi"/>
                <w:sz w:val="20"/>
                <w:szCs w:val="20"/>
              </w:rPr>
              <w:t xml:space="preserve"> American Sociological Society, Oxford University Press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 xml:space="preserve">Published by commercial enterprises 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Published by commercial enterprises solely for profit</w:t>
            </w:r>
          </w:p>
        </w:tc>
      </w:tr>
      <w:tr w:rsidR="00555547" w:rsidRPr="00555547" w:rsidTr="002261F7">
        <w:trPr>
          <w:trHeight w:val="962"/>
        </w:trPr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Purpose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 xml:space="preserve">To inform, report and share original research 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Provide general information to a wide interested audience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Designed to entertain or persuade, to sell products or services</w:t>
            </w:r>
          </w:p>
        </w:tc>
      </w:tr>
      <w:tr w:rsidR="00555547" w:rsidRPr="00555547" w:rsidTr="002261F7">
        <w:tc>
          <w:tcPr>
            <w:tcW w:w="1537" w:type="dxa"/>
            <w:shd w:val="clear" w:color="auto" w:fill="FDE9D9" w:themeFill="accent6" w:themeFillTint="33"/>
          </w:tcPr>
          <w:p w:rsidR="00555547" w:rsidRPr="00555547" w:rsidRDefault="00555547" w:rsidP="00D744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55547">
              <w:rPr>
                <w:rFonts w:asciiTheme="minorHAnsi" w:hAnsiTheme="minorHAnsi"/>
                <w:b/>
                <w:sz w:val="20"/>
                <w:szCs w:val="20"/>
              </w:rPr>
              <w:t>Sources</w:t>
            </w:r>
          </w:p>
        </w:tc>
        <w:tc>
          <w:tcPr>
            <w:tcW w:w="4133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Cite sources with footnotes, reference lists, and/or bibliographies</w:t>
            </w:r>
          </w:p>
        </w:tc>
        <w:tc>
          <w:tcPr>
            <w:tcW w:w="243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Occasionally cite sources, but not as a rule</w:t>
            </w:r>
          </w:p>
        </w:tc>
        <w:tc>
          <w:tcPr>
            <w:tcW w:w="2520" w:type="dxa"/>
          </w:tcPr>
          <w:p w:rsidR="00555547" w:rsidRPr="00555547" w:rsidRDefault="00555547" w:rsidP="00D74446">
            <w:pPr>
              <w:rPr>
                <w:rFonts w:asciiTheme="minorHAnsi" w:hAnsiTheme="minorHAnsi"/>
                <w:sz w:val="20"/>
                <w:szCs w:val="20"/>
              </w:rPr>
            </w:pPr>
            <w:r w:rsidRPr="00555547">
              <w:rPr>
                <w:rFonts w:asciiTheme="minorHAnsi" w:hAnsiTheme="minorHAnsi"/>
                <w:sz w:val="20"/>
                <w:szCs w:val="20"/>
              </w:rPr>
              <w:t>Rarely cite sources. Original sources may be obscure</w:t>
            </w:r>
          </w:p>
        </w:tc>
      </w:tr>
    </w:tbl>
    <w:p w:rsidR="00555547" w:rsidRDefault="00555547" w:rsidP="00555547">
      <w:pPr>
        <w:ind w:left="-540"/>
        <w:rPr>
          <w:rFonts w:asciiTheme="minorHAnsi" w:hAnsiTheme="minorHAnsi"/>
          <w:b/>
          <w:sz w:val="20"/>
          <w:szCs w:val="20"/>
        </w:rPr>
      </w:pPr>
    </w:p>
    <w:p w:rsidR="000224B3" w:rsidRPr="007C4004" w:rsidRDefault="00555547" w:rsidP="007C4004">
      <w:pPr>
        <w:ind w:left="-540"/>
        <w:rPr>
          <w:rFonts w:asciiTheme="minorHAnsi" w:hAnsiTheme="minorHAnsi"/>
          <w:b/>
          <w:sz w:val="20"/>
          <w:szCs w:val="20"/>
        </w:rPr>
      </w:pPr>
      <w:r w:rsidRPr="00555547">
        <w:rPr>
          <w:rFonts w:asciiTheme="minorHAnsi" w:hAnsiTheme="minorHAnsi"/>
          <w:b/>
          <w:sz w:val="20"/>
          <w:szCs w:val="20"/>
        </w:rPr>
        <w:t xml:space="preserve">[Source: </w:t>
      </w:r>
      <w:r w:rsidRPr="00555547">
        <w:rPr>
          <w:rFonts w:asciiTheme="minorHAnsi" w:hAnsiTheme="minorHAnsi"/>
          <w:b/>
          <w:i/>
          <w:sz w:val="20"/>
          <w:szCs w:val="20"/>
        </w:rPr>
        <w:t>Is This a Scholarly Publication?</w:t>
      </w:r>
      <w:r w:rsidRPr="00555547">
        <w:rPr>
          <w:rFonts w:asciiTheme="minorHAnsi" w:hAnsiTheme="minorHAnsi"/>
          <w:b/>
          <w:sz w:val="20"/>
          <w:szCs w:val="20"/>
        </w:rPr>
        <w:t xml:space="preserve">  Drexel University Libraries]  </w:t>
      </w:r>
      <w:bookmarkStart w:id="0" w:name="_GoBack"/>
      <w:bookmarkEnd w:id="0"/>
    </w:p>
    <w:sectPr w:rsidR="000224B3" w:rsidRPr="007C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47"/>
    <w:rsid w:val="000224B3"/>
    <w:rsid w:val="002261F7"/>
    <w:rsid w:val="00555547"/>
    <w:rsid w:val="007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cradmin</cp:lastModifiedBy>
  <cp:revision>3</cp:revision>
  <cp:lastPrinted>2013-03-20T20:45:00Z</cp:lastPrinted>
  <dcterms:created xsi:type="dcterms:W3CDTF">2013-03-20T19:44:00Z</dcterms:created>
  <dcterms:modified xsi:type="dcterms:W3CDTF">2013-03-27T22:44:00Z</dcterms:modified>
</cp:coreProperties>
</file>